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106" w:firstLine="640"/>
        <w:jc w:val="both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2017年是中国共产党胜利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召开第十九次全国代表大会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的重要之年，是实施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“十三五”规划的关键之年，是推进供给侧结构性改革的深化之年，也是我校走内涵发展道·非同寻常的一年。一年来，在重庆市委、市政府、市教委的正确领导下，在董事会的坚强领导下，学院党委、行政团结带领全体师生员工，齐心协力、开拓创新、聚焦内涵、真抓实干，全面完成2017年各项工作，学院综合竞争实力明显提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，各方面工作均取得了明显成效。尤其是顺利通过重庆市骨干高职院校项目验收、获得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“中国十大办学特色学院”荣誉称号、获评“中国职业教育就业百强单λ”等成绩更是被师生投票确定为学校年度发展十件大事，极大的提振了机电人的“精气神”。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第一，坚持以升本为契机，全面实现办学实力新突破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黑体_GBK" w:hAnsi="方正黑体_GBK" w:eastAsia="方正黑体_GBK" w:cs="方正黑体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为落实党的十八大、十九大精神，认真践行科学发展观，适应重庆及西部地区经济社会发展的需要，优化高等教育结构和布局，经过反复论证，学院认为在重庆机电职业学院的基础上申建本科院校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（设置应用型本科高校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——重庆机电工程学院），实施本科层次的学历教育，时机已经成熟。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设置重庆机电工程学院是发挥学院机电专业优势，服务重庆作为国家重要现代制造业基地产业结构转型升级的需要，是发挥重庆兵工重镇的传统优势，依托学院兵工行业背景，促进军民融合发展战略实施的需要，是重庆高等教育布局调整、结构优化，发展工科和民办本科教育的需要，是推进学院持续发展，提升办学水平和服务社会能力的需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经充分论证和研究，我校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2017年再一次向重庆市教委申请升格为本科高校，经过激烈角逐，最终以排名第一的顺序通过了重庆市的升本规划，回顾过去，这一年里，我们为升本工作进行了诸多努力：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1.完善学校法人治理结构，为升本工作提供了坚强的组织保障。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学校举办方深入贯彻《民办教育促进法》《民办高等学校办学管理若干规定》等法律法规，坚持社会主义办学方向，坚持办学的公益性，完善《重庆机电职业技术学院章程》，完善学校董事会领导下的校长负责制，使校长在董事会批准的教育教学目标和年度经费预算内，全面负责学校的教育教学活动、教改科研及行政管理工作，有高度的办学自主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6" w:right="106" w:firstLine="640"/>
        <w:jc w:val="both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2.加大投入，提升办学硬件水平。一是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教学设施设备建设。通过董事会的大力投入，目前我校校舍建筑面积达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26.94万平方米，教学科研行政用房19.13万平方米，教学科研仪器设备总值9117.50万元。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图书馆建设。董事会连续追加投入，对图书馆进行改造升级。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2017年12月份又追加200万元购买图书，使我校图书馆书籍总藏量达到69.6万册。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建设和完善专业实验室和实习、实训教学基地，充分利用现代信息技术手段，助推教学水平的提升。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目前，在学院建有多个机电类专业实训基地，学院拥有中央财政支持建设实训基地3个；学院有机械工程中心、智能制造工程中心、中德汽车工程中心、虚拟仿真实训中心；校内实习实训室共计64个，总面积4.5万</w:t>
      </w: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㎡</w:t>
      </w:r>
      <w:r>
        <w:rPr>
          <w:rFonts w:ascii="微软雅黑" w:hAnsi="微软雅黑" w:eastAsia="微软雅黑" w:cs="微软雅黑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；在校外建有实习基地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85个。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3.调整思·，深化改革，提高办学软实力。一是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深入推行教育领域综合改革。基本形成了产业契合度高、规模适度、布局合理，以面向现代装备制造、电子信息、汽车等行业的工科专业为主体，管理、财经等其他专业协调发展的专业布局。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优化管理机构。形成了精简高效的管理架构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, 加强管理、评价、考核等制度建设，明晰职责和管理权限。学校实施以全面预算为核心的校内二级管理体系。通过管理中心下移形成学校宏观决策、二级学院具体运行的校院两极管理模式，进一步激发了办学活力、提高了管理效能和办学效益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广泛发动，深入宣传，在全院上下形成了人人为升本迎检而努力的强力氛Χ。通过深入动员，统一思想，学习文件，领会精神，使全校师生员工进一步明确升本工作的目的、重要性与深远意义，以主人翁的姿态积极投入到升本迎检工作之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2018年1月22-23日，教育部专家组入校实地考察，在1天半的时间里，先后进行了工作汇报、实地巡查、资料核实和现场质询等环节。据了解，专家组将于2月上旬将考察意见反馈到教育部高评委和教育部党组。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第二，坚持以教研为中心，依规探索育人能力新途径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197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1.全力配合，做好骨干项目建设迎检验收准备工作。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年里，我校紧紧Χ绕校企合作体制机制建设、专业人才培养模式创新、课程体系与教学内容改革、师资队伍建设、实习实训条件建设和社会服务能力提升等六个重点板块，逐项检查，全力推进，全面完成了各项建设任务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2017年6月2日，我校顺利通过了由市财政局、市教委组织，以李时雨教授为组长的项目建设验收专家组的验收工作。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 改革创新，加强专业建设。一是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成立专业委员会。使其在新专业申报、新专业合格评估、人才培养方案修订、专业教学资源库建设、骨干专业项目建设、教学管理制度的制定修订等重要教育教学工作中发挥了重要的作用。其推选出的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“建构主义理论在高职自动化类专业人才培养中的探索与实践”项目，最终获得了市级教学成果三等奖。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优化专业结构。为更好地适应重庆市经济社会发展和产业调整升级的需要，经反复论证和研究，在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2017年7月，向上级主管部门申请撤销了“建筑智能化工程技术”、“建筑工程监理”两个专业。并成功申报了移动通信技术、应用电子技术、风景园林设计等3个新专业（渝教办函〔2017〕208号）。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加强重点专业建设。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2017年，完成了重庆市高等职业院校专业能力建设（骨干专业）项目各专业（机电一体化技术、机械制造与自动化、汽车检测与维修技术3个专业）建设任务指标的细化工作及分年度建设任务。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 夯实基础，深入开展课程建设。一是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完成了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20门校级精品资源共享课程结项扫β工作。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启动了校级精品在线开放课程遴选工作。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2017年6月，制定了《遴选校级精品在线开放课程的通知》、《关于校级精品资源共享课结项验收的通知》，将于2018年深入实施。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4.以赛促建，强化教学内涵建设。一是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2017年，学校推荐“产品三维造型与结构设计”等5门网络课程参加了市级优秀网络课程的评选，有4门课程分别获得二、三等奖。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我校下发《关于开展第三届高校微课教学比赛校内选拔赛的通知》（重机电教【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2017】4号），开展了校内选拔赛（4月17日-6月30日），目前，正组织校内评审，最终将结合市赛推荐名额推选参赛作品。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 推进教研教改，提高教学质量和水平。一是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市级教研教改课题申报获突破。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2017年成功立项5个课题，其中“基于‘互联网+实训’的工业机器人实训教学平台探索与实践”项目被立项为重庆市“重大项目”。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改革赛事分类办法。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，教务处牵头修订了《学生技能竞赛管理办法》，对技能竞赛重新进行分类，明确了影响力大、辐射面广、知名度高的一类竞赛和二类竞赛。一年来，共参加了15项赛事，仅2项为三类赛，获得各类奖项60个，其中一类赛获得特等奖1个、一等奖3个，二类赛获得一等奖3个、二等奖5个、三等奖3个。特别是在市教委主办的“合泰杯”竞赛中，我校荣获优秀组织奖这一殊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第三，坚持以质量为目标，逐步提高师资队伍新层次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，学校全面实施教师综合能力提升计划，建设“专业型、技能型、创新型”师资队伍；提升教师三大能力：课堂组织教学能力、专业核心技术能力、教育教学研究能力；实施四大工程：师德师风建设工程、青年教师提升工程、骨干教师培训工程、大师名师培养工程。以准入、培养、评聘、考核为过程，以师德师风建设、教师双师素质提升、教师队伍建设制度创新、领导能力建设为载体，以提升人才能力为目标，完善了师资队伍与领导能力建设体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1.广纳英才，大力引进专业带头人和骨干教师。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为加强师资队伍建设，我校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2017年引进人才42人，其中教授2人，副高4，高级技师2人，博士研究生2人，硕士研究生24人。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2.首期青年教师、青年管理干部和考研外语培训班顺利开展。一是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2017上半年对30名骨干教师、31名管理干部作了培训。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2017年下半年举行了青年教师外语培训班，针对报名的31名老师开展了考研外语培训。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 修订校内低职高聘制度。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我校原低职高聘文件为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2010年制定，已不适合新时代学校的发展需要，在调研和广泛征求意见的基础上，于2017年9月出台了《重庆机电职业技术学院关于开展2017年教师高级专业技术职务任职资格申报评审条件（试行）的通知》（院人〔2017〕14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 进一步优化专任教师结构。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现目前，学校双师素质教师比例达到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60%。组织国内各级各类培训 387 人次；建成了7个校级教学团队。形成了结构合理，专业水平较高、实践能力较强，能满足教学需要的专兼职的教师队伍。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5.改革和健全专任教师的培养和继续教育制度。一是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完善专业带头人的选拔、管理办法，以专业建设和课程建设为核心，着力培育专业带头人的组织领导能力和科技创新能力。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有计划、有针对性地通过提高学历层次、送出培训进修、到企业一线挂职锻炼、担任课程主讲教师，以及参与教研教改、学术交流、科研项目等途径，提高中青年教师的教学水平、科技创新能力和社会服务能力。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第四，坚持以创新为理念，不断改善社会服务新模式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1" w:right="-57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坚持校企合作、产学结合。学校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形成了一批融专业教学、生产实训、技能鉴定和技术服务功能于一体的校内外实习实训基地。如在校内建立多个机电类专业实训基地，与校内工厂（重庆宇海科技有限公司）共建的产学研基地也已成为市级示范基地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对外举办培训成绩斐然。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2017年共举办各类培训24期，总计培训人数1000人，总收入689800元，扩大和提升了学院的影响力。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发挥职业技能鉴定站作用。配合市职业技能鉴定中心，开展技能鉴定理论与实操测试和考核，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“以考促训，训考结合”，先后对数控车工、汽车装调工、维修电工等7个工种进行9次鉴定，鉴定人数为1700余人，取证人数1200余人。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国际合作交流活动有序推动。开展了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17次国际合作交流办学活动，聘请了10名国外高水平专家为学校“特聘教授”，引进了20明具有海内外高校、科研机构的学习与工作经历的人才来校任教，逐步提升学校的国际化水平。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第五，坚持以树人为宗旨，着力开拓学生工作新思·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，在学生的规范化培养和日常化就业指导过程中，继续施行“大一规范，大二引导，大三服务”的分段式培养模式；实施学生综合素质测评；完善了高职学生职业素养培育体系，该体系包含道德教育系统、行为训练系统、拓展系统、环境育人系统和保障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（一）招生就业工作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1" w:right="0" w:firstLine="6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1.总体情况。一是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2017年¼取新生3001人，计划完成率80.5%；报到新生2531人，报到率 84.3%，同口径比去年增长2.3%。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2017届毕业生共计2526人，年终就业率达98.18%,完成了年度目标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2018届毕业生共计2885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人，截止到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2018年1月18日，就业率达77.07%，签约率达55.21%。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1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2.多措并举抓实效。一是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强化招生宣传主脉络。总体上，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2017年招生以士官生宣传为抓手， 以“量体定制 定岗培养”为亮点”，突出士官生和优质就业特色，创新性开展了多项招生业务培训方式，措施得体有效，人员参与增多，报到率提高明显。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就业招聘活动形式多样，就业岗λ充分满足。持续为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届毕业生推荐面试和发布就业需求，总计提供6000多个就业岗λ，岗λ供需比达3:1。同时，在2018届毕业生就业推荐工作中，继续采取专题化、小型化、经常化、信息化相结合的方式，提供总岗λ数24000个。先后组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“兵工系统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双选会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”“璧山重点企业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双选会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”“中汽西南品牌4S店招聘会”，充分满足我校毕业生的就业岗λ数量和质量。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就业调研贯穿始终。组织并撰写了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2017年毕业生就业质量年度报告》，按重庆市教委的工作要求，如期对外发布，主动接受市场检验和社会监督。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就业指导宣传继续深入。建成了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“重机电就业”微信公众号,通过微信平台、学校就业信息网、校内数字化校园等渠道实现全覆盖式的就业指导宣传。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五是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校企合作助推高质量就业。与第一太平戴维斯集团、港务集团、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红宇精工等企业，建成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2018届校企合作订单班9个，累计订单班学员已达221人，为稳定提高2018届毕业生的高质量就业奠定坚实基础。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（二）学生管理工作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1.制度修订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1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2017年，我们共清查328项学生管理制度，废除66项，修改完善185项，新增77项，促进我校学生管理工作进一步制度化、规范化、科学化的发展。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2.队伍建设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顺利举办我校第七届辅导员技能竞赛，选派刘洋老师参加市赛，取得总成绩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“优秀奖”。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开展辅导员工作案例征集，共征集辅导员工作案例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33篇。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制定辅导员校内培训计划，保证培训学时，提高辅导员职业能力。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加强学生管理部门队伍建设。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2017年，共派出学生管理工作人员8名，参加市教委组织的全市高校干部培训班、全市资助与扶贫工作培训、高校资助系统工作培训等10余次培训学习，切实提高了职能部门工作人员的业务能力。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五是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积极组织二级学院书记、学办主任，到重庆水利水电职业技术学院、重庆医药高等专科学校等兄弟院校交流学习，对比反思，提升了学生工作的整体工作水平。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3.资助、宿管工作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建立资助新规，完善我校资助体系。本学期资助管理中心建立了奖、助、贷、勤、补、免六λ一体的资助体系，从新生入学到毕业，全面解决学生在校期间的学费和生活费问题。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根据国家规定，落实按月发放国家助学金。现已发放国家助学金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2825人，总金额692.3万元，国家奖学金4人，总金额4万元，国家励志奖学金215人，总金额112.5万元；发放学校家庭经济困难助学金495人，总金额51.575万元；评审发放求职补贴231人，总金额16.48万元；落实重庆市籍建卡贫困户资助政策，对我校符合条件的545名建卡贫困户发放资助金共计80.4万元；对应征入伍103人，退役复学22人，退役士兵1人，直招士官7人，定向培养直招士官193人，累计申请并发放资助660.56万元，发放综合素质优秀学生奖学金422名，发放奖金22.42万元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本学期宿舍管理成效明显，全校各二级学院年达标率为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95.66%，较上学期同比上升1.52%；Υ规Υ纪事26起，比2016的33起Υ规Υ纪，同比下降21%。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成立思源学子服务公司，助推学生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“四自”管理，即自我监督、自我管理、自我服务、自我教育。目前，团队共有68名成员，共开展了四次专题培训会议，9月至12月累计值班13786小时。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4.团学工作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加强优秀传统文化及红色革命文化教育。依托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“五四评优、清明祭烈士、“七一观影、国旗下讲话”等思想政治教育活动，润物无声地给学生以人生启迪和精神力量。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扎实开展了党的十九大精神学习活动。开展学习讲座交流活动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10余场，全校8500余名青年全部参与了学习活动，真正做到让十九大精神入脑入心。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扎实开展重庆市第五次团代会精神的学习活动。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认真抓好学生干部培养，提升学生干部素质。全年共组织开展了第八期业余团校培训班，培训学员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200余名。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五是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认真抓好四个建设，即：团支部书记年度测评、团总支和团支部公推直选、市级团支部书记大比武活动、团委直接联系团支部书记制度。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5.创新性开展学风建设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各级联动，规范检查，优化出勤状况和保证课堂纪律。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立足校情，开展学习团体建设。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划分区域，规范行为，引导学生形成良好的行为习惯。</w:t>
      </w:r>
      <w:r>
        <w:rPr>
          <w:rFonts w:hint="default" w:ascii="方正楷体_GBK" w:hAnsi="方正楷体_GBK" w:eastAsia="方正楷体_GBK" w:cs="方正楷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利用网络平台（机电小扳手）持续推送国家奖学金、励志奖学金获得者及各二级学院涌现出的学习标兵、技能尖兵个人事迹，树立榜样，弘扬正气。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第六，坚持以兵工为依托，引领军民融合发展新起点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一年来，学校通过实施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“组合拳”，不断完善育“兵”理念，深入推进军民融合。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一是</w:t>
      </w:r>
      <w:r>
        <w:rPr>
          <w:rFonts w:ascii="仿宋" w:hAnsi="仿宋" w:eastAsia="仿宋" w:cs="仿宋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对士官生</w:t>
      </w:r>
      <w:r>
        <w:rPr>
          <w:rFonts w:ascii="楷体" w:hAnsi="楷体" w:eastAsia="楷体" w:cs="楷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突出</w:t>
      </w:r>
      <w:r>
        <w:rPr>
          <w:rFonts w:hint="default" w:ascii="楷体" w:hAnsi="楷体" w:eastAsia="楷体" w:cs="楷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“兵ζ”身份，强化“军ζ”要求，植入“军种”意识。</w:t>
      </w:r>
      <w:r>
        <w:rPr>
          <w:rFonts w:hint="default" w:ascii="仿宋" w:hAnsi="仿宋" w:eastAsia="仿宋" w:cs="仿宋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严格按照</w:t>
      </w:r>
      <w:r>
        <w:rPr>
          <w:rFonts w:hint="default" w:ascii="仿宋" w:hAnsi="仿宋" w:eastAsia="仿宋" w:cs="仿宋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“思想育人、教学育人技能育人、管理育人、文化育人”五个育“兵”理念，细化出20个考核指标对士官生进行全方λ、全过程的量化细则管理，为国防培养高质量尖兵。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二是</w:t>
      </w:r>
      <w:r>
        <w:rPr>
          <w:rFonts w:hint="default" w:ascii="仿宋" w:hAnsi="仿宋" w:eastAsia="仿宋" w:cs="仿宋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挑选</w:t>
      </w:r>
      <w:r>
        <w:rPr>
          <w:rFonts w:hint="default" w:ascii="仿宋" w:hAnsi="仿宋" w:eastAsia="仿宋" w:cs="仿宋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30名优秀学员，先后历时52天赴河南、内蒙古两地参加由中央电视台拍摄的大型国防、教育节目《英雄儿女向前向前!》，受到主办方的高度肯定，并经中央电视台播放，极大提升我校知名度。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三是</w:t>
      </w:r>
      <w:r>
        <w:rPr>
          <w:rFonts w:hint="default" w:ascii="仿宋" w:hAnsi="仿宋" w:eastAsia="仿宋" w:cs="仿宋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学院获邀成为</w:t>
      </w:r>
      <w:r>
        <w:rPr>
          <w:rFonts w:hint="default" w:ascii="仿宋" w:hAnsi="仿宋" w:eastAsia="仿宋" w:cs="仿宋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“中国军事文化研究会常务理事单λ”和“川渝兵工学会会员单λ”，同时，成立了“兵器工艺研究所”和“军民融合发展研究所”，助推军地两方深度融合、协调发展。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34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第七，坚持以服务为根本，提供坚实后勤安保新举措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525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认真做好师生、员工的生活保障服务。在食堂管理安全方面，稳中求变，发展创新。日常管理常抓不懈，监督工作毫不放松。强化物质采购程序管理、后勤库房管理、学院固定资产管理，勤俭持家。做好校区交通车辆安全有序管理工作；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逐步改善教学单λ工作环境，为建设美丽校园、绿色校园而努力。实施了学生宿舍￥热水供应系统的改造工作，建成了中央热水供应系统。引进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“美的”直饮水系统，提升学院师生饮用水质量水平，营造安全健康的校区生活环境。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加强人员素质建设，加大人员思想引导，以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“后勤不后，服务为本，开拓创新，勤俭节约”为宗旨，强化服务意识，坚决做好后勤保障。细化服务措施，切实做好后勤保障服务工作，为师生排忧解难。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学院高度重视安稳工作，把维护安全稳定作为维护师生权益，保障学院改革和发展的前提和基础，从思想上、组织上、制度上狠抓安稳工作的落实。全年杜绝了刑事案件、治安案件；杜绝了火灾、食品中毒和校园交通事故；杜绝了群体性事件和非组织活动，实现了政通人和，安全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525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第八，坚持以党建为核心，巩固师生思政教育主阵地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6" w:right="106" w:firstLine="640"/>
        <w:jc w:val="both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学校始终坚持以立德树人为根本，坚持社会主义办学方向，不断加强党的建设和思想政治工作，努力将学生培养成为具备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“过硬的技能、良好的习惯、健康的心态、创新的意识”的高素质技能型人才，培养学生成为又红又专、德才兼备、全面发展的中国特色社会主义合格建设者和可靠接班人。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6" w:right="106" w:firstLine="640"/>
        <w:jc w:val="both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学校党委和各基层党组织认真开展创先争优、基层党组织建设年、服务型党组建设等活动，董事会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领导下的校长负责制得到了贯彻执行，民主集中制原则成为学院决策的重要制度。学院各级党组织战斗堡垒作用充分发挥，成为改革发展的坚强保障。特别是通过党的群众·线实践教育活动、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三严三实</w:t>
      </w:r>
      <w:r>
        <w:rPr>
          <w:rFonts w:ascii="Calibri" w:hAnsi="Calibri" w:eastAsia="方正仿宋_GBK" w:cs="Calibri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专题教育，广大党员干部群众观念、宗旨意识、工作作风、大局意识显著提高。党委对党的建设和反腐倡廉工作主体责任突显，</w:t>
      </w:r>
      <w:r>
        <w:rPr>
          <w:rFonts w:hint="default" w:ascii="Calibri" w:hAnsi="Calibri" w:eastAsia="方正仿宋_GBK" w:cs="Calibri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一岗双责</w:t>
      </w:r>
      <w:r>
        <w:rPr>
          <w:rFonts w:hint="default" w:ascii="Calibri" w:hAnsi="Calibri" w:eastAsia="方正仿宋_GBK" w:cs="Calibri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得到有效落实，反腐倡廉教育工作扎实有效。</w:t>
      </w:r>
      <w:r>
        <w:rPr>
          <w:rFonts w:hint="default" w:ascii="Calibri" w:hAnsi="Calibri" w:eastAsia="方正仿宋_GBK" w:cs="Calibri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清风校园</w:t>
      </w:r>
      <w:r>
        <w:rPr>
          <w:rFonts w:hint="default" w:ascii="Calibri" w:hAnsi="Calibri" w:eastAsia="方正仿宋_GBK" w:cs="Calibri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活动载体丰富，营造了风清气正的育人环境。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一年来，我们始终坚持把师生的意识形态工作放在首λ，把我院的办学理念和教育教学改革成绩宣传到社会和师生心中，唱响时代主旋律、凝聚机电精气神、传递机电好声音、树立机电好形象。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9" w:lineRule="atLeast"/>
        <w:ind w:left="0" w:right="0" w:firstLine="531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 抓好十九大精神的学习宣传贯彻。一是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3"/>
          <w:szCs w:val="33"/>
          <w:bdr w:val="none" w:color="auto" w:sz="0" w:space="0"/>
          <w:lang w:val="en-US" w:eastAsia="zh-CN" w:bidi="ar"/>
        </w:rPr>
        <w:t>以党委文件下发《关于认真学习贯彻党的十九大精神的通知》，要求各级党组织认真学习贯彻党的十九大精神。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认真组织党的十九大精神进校园宣讲活动。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3"/>
          <w:szCs w:val="33"/>
          <w:bdr w:val="none" w:color="auto" w:sz="0" w:space="0"/>
          <w:lang w:val="en-US" w:eastAsia="zh-CN" w:bidi="ar"/>
        </w:rPr>
        <w:t>11月14日召开我院党委委员会专题研究进校园宣讲活动安排，12月6日完成宣讲活动，实现了师生全覆盖。同时，精心安排了各党支部11月主题党日活动“学习党的十九大精神，助力学院升本工作”。</w:t>
      </w: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推进书记、院长讲形势与政策课。今年，各级书记、院长为学生讲形势政策课共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21讲，内容涉及党的十九大精神、全国“两会”精神、习近平总书记系列重要讲话精神等，帮助同学们树立正确的世界观、人生观，把握形势，联系实际，制定规划。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6" w:right="106" w:firstLine="640"/>
        <w:jc w:val="both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2. 精心筹备、抓好党委的换届选举工作。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根据工作安排和上级要求，我们精心筹备，抓好党委的换届选举工作。严格按照公推直选要求，经过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“三上三下”酝酿推选委员候选人。历时两个月的筹备，10月18日，我们成功召开第二次党员大会，选举产生了新一届党委、纪委。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6" w:right="106" w:firstLine="640"/>
        <w:jc w:val="both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学校健全了党的组织，完善了制度。党委机构下设党办、组织部、宣传部、统战部、学工部、武装部；下设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9个党总支，20个党支部，做到了党组织全覆盖；充分发挥了党委的政治核心作用、党支部的战斗堡垒作用和党员的先锋模范作用。制定了党委议事规则、党员教育管理、党校管理、党员发展、意识形态工作等方面的制度20余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85"/>
        <w:jc w:val="both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3. 推进“两学一做”学习教育常态化制度化。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制定下发了我院“两学一做”学习教育常态化制度化方案。各基层党组织根据常态化、制度化要求结合实际开展了ÿ名党员向党组织承诺一句话活动。建立了党员之家和党员学习室。设置了党员示范岗。开展了党员帮扶活动（党员、入党积极分子与学习、生活困难等学生建立帮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65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4. 认真做好党费的收缴管理和使用工作。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2017年，市委组织部印发了《关于进一步加强和规范党费工作的通知》。根据要求，我们认真做好了我校的党费收缴管理和使用。共收缴党费62903.5元，上交市委教育工委50%，下拨各二级党组织党费9670元。另外，上级党组织下拨去年补交党费金额58275.44元，用于春节ο问、支部建设等。这笔党费，我们严格按照规范程序，制定专项经费使用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65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5. 以升本工作为龙头，有力促进学院宣传工作上水平。一是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编制《校园文化建设规划》，在精神文化、制度文化、形象文化、环境文化和行为文化建设等方面都有显著提升。</w:t>
      </w: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二是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编制了《升本迎评知识问答》，在师生中广泛宣传，统一思想，凝聚共识。修订制作了校情宣传片和宣传画册。</w:t>
      </w: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三是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完成了校史展厅的设计制作，机电特色文化逐步凸显。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85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6. 加强与主流y体的联系，拓展对外宣传工作平台。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切实加强与《中国教育报》、《中国高校之窗》、华龙网、大渝网、新华社《瞭望周刊》、璧山电视台、璧山报等新闻y体的联系。一年来，各大网站y体对我院报道28次，市教委，重庆高校等微博大v转载报道49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65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7. 进一步加强新y体的建设管理。一是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开通QQ公众号，及时更新QQ、微信、微博、校园网站。学院本年度在学院门户网站全站发布信息1351条，微博59条，QQ公众号302条,微信134条。</w:t>
      </w:r>
      <w:r>
        <w:rPr>
          <w:rFonts w:hint="eastAsia" w:ascii="黑体" w:hAnsi="宋体" w:eastAsia="黑体" w:cs="黑体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二是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加强对学院门户网站、二级网站、专题网页的管理、规范和监控，同时做好网上舆情监控。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“教育是事业，事业需要献身；教育是科学，科学需要求真；教育是艺术，艺术需要创新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”2018年，我校将继续坚持以立德树人为根本，以促进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就业为导向，以教学为中心，强化内涵建设，深化产教融合，创新“政行企校协同合作、产学研用立体推进”的办学模式，以建设应用型本科院校—重庆机电工程学院为发展契机，立足重庆、面向西部、着力将我校打造市为内一流、国内知名的优质高等院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“任重道远须策马，风正潮平好杨帆”，机电人，将以卧薪尝胆的决心，壮士断腕的勇气，励精图治的作风，与时俱进的精神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“俯下身子、撸起袖子、甩开膀子”，站在高起点、打下好基础、迈上新征程、开辟新境界、实现新发展。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0"/>
        <w:jc w:val="left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3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仿宋_GB2312" w:hAnsi="tamoha" w:eastAsia="仿宋_GB2312" w:cs="仿宋_GB2312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32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重庆机电职业技术学院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sz w:val="32"/>
          <w:szCs w:val="32"/>
          <w:bdr w:val="none" w:color="auto" w:sz="0" w:space="0"/>
        </w:rPr>
        <w:t>2018年1月24日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FF11"/>
    <w:rsid w:val="FFDEF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2024-07-18T15:30:00Z</dcterms:created>
  <dc:creator>wangwenyuan</dc:creator>
  <cp:lastModifiedBy>wangwenyuan</cp:lastModifiedBy>
  <dcterms:modified xsi:type="dcterms:W3CDTF">2024-07-18T15:35:27Z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